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AC" w:rsidRDefault="00B919A6" w:rsidP="00B919A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Сравнительная таблица </w:t>
      </w:r>
      <w:r w:rsidRPr="003C388D">
        <w:rPr>
          <w:rFonts w:ascii="Times New Roman" w:hAnsi="Times New Roman"/>
          <w:b/>
          <w:bCs/>
          <w:sz w:val="28"/>
          <w:szCs w:val="28"/>
        </w:rPr>
        <w:t>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 w:rsidR="006E5D31">
        <w:rPr>
          <w:rFonts w:ascii="Times New Roman" w:hAnsi="Times New Roman"/>
          <w:b/>
          <w:bCs/>
          <w:sz w:val="28"/>
          <w:szCs w:val="28"/>
        </w:rPr>
        <w:t xml:space="preserve"> приказов № 285 и № 334</w:t>
      </w:r>
    </w:p>
    <w:p w:rsidR="00627772" w:rsidRDefault="00627772" w:rsidP="00B919A6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5ABB" w:rsidRDefault="00C85ABB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789"/>
        <w:gridCol w:w="2178"/>
        <w:gridCol w:w="2168"/>
      </w:tblGrid>
      <w:tr w:rsidR="0023296D" w:rsidRPr="0023296D" w:rsidTr="0023296D">
        <w:trPr>
          <w:trHeight w:val="1255"/>
          <w:tblHeader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Наименование области аттестаци </w:t>
            </w:r>
            <w:r w:rsidR="009A59DB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(в соответсвии с Приказом 285)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Шифр области аттестации (приказ Ростехнадзора от 09.08.2023 № 285)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23296D">
              <w:rPr>
                <w:rFonts w:ascii="Times New Roman" w:hAnsi="Times New Roman"/>
                <w:b/>
                <w:bCs/>
                <w:color w:val="000000"/>
                <w:sz w:val="20"/>
              </w:rPr>
              <w:t>Шифр области аттестации (приказ Ростехнадзора от 04.09.2020 № 334)</w:t>
            </w:r>
          </w:p>
        </w:tc>
      </w:tr>
      <w:tr w:rsidR="0023296D" w:rsidRPr="0023296D" w:rsidTr="0023296D">
        <w:trPr>
          <w:trHeight w:val="541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Общие требования промышленной безопасности</w:t>
            </w:r>
          </w:p>
        </w:tc>
      </w:tr>
      <w:tr w:rsidR="0023296D" w:rsidRPr="0023296D" w:rsidTr="0023296D">
        <w:trPr>
          <w:trHeight w:val="55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Основы промышленной безопасности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А.1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А.1</w:t>
            </w:r>
          </w:p>
        </w:tc>
      </w:tr>
      <w:tr w:rsidR="0023296D" w:rsidRPr="0023296D" w:rsidTr="0023296D">
        <w:trPr>
          <w:trHeight w:val="735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23296D" w:rsidRPr="0023296D" w:rsidTr="0023296D">
        <w:trPr>
          <w:trHeight w:val="63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111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Б.1.2</w:t>
            </w:r>
          </w:p>
        </w:tc>
      </w:tr>
      <w:tr w:rsidR="0023296D" w:rsidRPr="0023296D" w:rsidTr="0023296D">
        <w:trPr>
          <w:trHeight w:val="68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Б.1.3</w:t>
            </w:r>
          </w:p>
        </w:tc>
      </w:tr>
      <w:tr w:rsidR="0023296D" w:rsidRPr="0023296D" w:rsidTr="0023296D">
        <w:trPr>
          <w:trHeight w:val="4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хлорных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Б.1.4</w:t>
            </w:r>
          </w:p>
        </w:tc>
      </w:tr>
      <w:tr w:rsidR="0023296D" w:rsidRPr="0023296D" w:rsidTr="0023296D">
        <w:trPr>
          <w:trHeight w:val="69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производств минеральных удобрений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Б.1.5</w:t>
            </w:r>
          </w:p>
        </w:tc>
      </w:tr>
      <w:tr w:rsidR="0023296D" w:rsidRPr="0023296D" w:rsidTr="0023296D">
        <w:trPr>
          <w:trHeight w:val="1111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Б.1.6</w:t>
            </w:r>
          </w:p>
        </w:tc>
      </w:tr>
      <w:tr w:rsidR="0023296D" w:rsidRPr="0023296D" w:rsidTr="0023296D">
        <w:trPr>
          <w:trHeight w:val="70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Б.1.7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Б.1.10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Б.1.10</w:t>
            </w:r>
          </w:p>
        </w:tc>
      </w:tr>
      <w:tr w:rsidR="0023296D" w:rsidRPr="0023296D" w:rsidTr="0023296D">
        <w:trPr>
          <w:trHeight w:val="11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Безопасное ведение газоопасных, огневых и ремонтных работ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5960D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Б.1.14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Опасные производственные объекты производств боеприпасов и спецхимии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Б.1.15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и потребление продуктов разделения воздуха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опасных производственных объектов производства шин, резинотехнических и латексных изделий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Б.1.18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iCs/>
                <w:color w:val="000000"/>
                <w:szCs w:val="24"/>
              </w:rPr>
              <w:t>Новая область Б.1.19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5960D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5960DD">
              <w:rPr>
                <w:rFonts w:ascii="Times New Roman" w:hAnsi="Times New Roman"/>
                <w:color w:val="000000"/>
                <w:szCs w:val="24"/>
              </w:rPr>
              <w:t>Б.1.1</w:t>
            </w:r>
          </w:p>
        </w:tc>
      </w:tr>
      <w:tr w:rsidR="0023296D" w:rsidRPr="0023296D" w:rsidTr="0023296D">
        <w:trPr>
          <w:trHeight w:val="675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нефтяной и газовой промышленности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нефтяной и газовой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Ремонт нефтяных и газовых скважин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Б.2.2</w:t>
            </w:r>
          </w:p>
        </w:tc>
      </w:tr>
      <w:tr w:rsidR="0023296D" w:rsidRPr="0023296D" w:rsidTr="0023296D">
        <w:trPr>
          <w:trHeight w:val="82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Проектирование, строительство, реконструкция и капитальный ремонт объектов нефтяной и газовой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Б.2.3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Б.2.3</w:t>
            </w:r>
          </w:p>
        </w:tc>
      </w:tr>
      <w:tr w:rsidR="0023296D" w:rsidRPr="0023296D" w:rsidTr="0023296D">
        <w:trPr>
          <w:trHeight w:val="55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24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Бурение нефтяных и газовых скважин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Б.2.5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Б.2.6</w:t>
            </w:r>
          </w:p>
        </w:tc>
      </w:tr>
      <w:tr w:rsidR="0023296D" w:rsidRPr="0023296D" w:rsidTr="0023296D">
        <w:trPr>
          <w:trHeight w:val="72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нефтепроводы и нефтепродуктопроводы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газопроводы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Магистральные аммиакопроводы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Подземные хранилища газа 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Б.2.10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Б.2.10</w:t>
            </w:r>
          </w:p>
        </w:tc>
      </w:tr>
      <w:tr w:rsidR="0023296D" w:rsidRPr="0023296D" w:rsidTr="0023296D">
        <w:trPr>
          <w:trHeight w:val="9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Б.2.11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A972B1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 и /или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23296D" w:rsidRPr="0023296D" w:rsidTr="0023296D">
        <w:trPr>
          <w:trHeight w:val="82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нефтяных месторождений шахтным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Б.2.12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 и /или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Б.2.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металлургической промышленности</w:t>
            </w:r>
          </w:p>
        </w:tc>
      </w:tr>
      <w:tr w:rsidR="0023296D" w:rsidRPr="0023296D" w:rsidTr="0023296D">
        <w:trPr>
          <w:trHeight w:val="68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Литейное производство черных и цветных металлов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</w:t>
            </w:r>
          </w:p>
        </w:tc>
      </w:tr>
      <w:tr w:rsidR="0023296D" w:rsidRPr="0023296D" w:rsidTr="0023296D">
        <w:trPr>
          <w:trHeight w:val="39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Медно-никелевое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Б.3.2</w:t>
            </w:r>
          </w:p>
        </w:tc>
      </w:tr>
      <w:tr w:rsidR="0023296D" w:rsidRPr="0023296D" w:rsidTr="0023296D">
        <w:trPr>
          <w:trHeight w:val="627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Коксохимическое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Б.3.3</w:t>
            </w:r>
          </w:p>
        </w:tc>
      </w:tr>
      <w:tr w:rsidR="0023296D" w:rsidRPr="0023296D" w:rsidTr="0023296D">
        <w:trPr>
          <w:trHeight w:val="546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первичного алюминия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Б.3.4</w:t>
            </w:r>
          </w:p>
        </w:tc>
      </w:tr>
      <w:tr w:rsidR="0023296D" w:rsidRPr="0023296D" w:rsidTr="0023296D">
        <w:trPr>
          <w:trHeight w:val="764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37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редких, благородных и других цветных металлов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Б.3.5</w:t>
            </w:r>
          </w:p>
        </w:tc>
      </w:tr>
      <w:tr w:rsidR="0023296D" w:rsidRPr="0023296D" w:rsidTr="0023296D">
        <w:trPr>
          <w:trHeight w:val="47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Доменное и сталеплавильное производство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Б.3.6</w:t>
            </w:r>
          </w:p>
        </w:tc>
      </w:tr>
      <w:tr w:rsidR="0023296D" w:rsidRPr="0023296D" w:rsidTr="0023296D">
        <w:trPr>
          <w:trHeight w:val="42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39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ферросплавов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Производство с полным металлургическим циклом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Б.3.8</w:t>
            </w:r>
          </w:p>
        </w:tc>
      </w:tr>
      <w:tr w:rsidR="0023296D" w:rsidRPr="0023296D" w:rsidTr="0023296D">
        <w:trPr>
          <w:trHeight w:val="132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Энергетические службы металлургических предприятий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Б.3.10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горной промышленности</w:t>
            </w:r>
          </w:p>
        </w:tc>
      </w:tr>
      <w:tr w:rsidR="0023296D" w:rsidRPr="0023296D" w:rsidTr="0023296D">
        <w:trPr>
          <w:trHeight w:val="487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43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Обогащение полезных ископаемых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Б.4.1</w:t>
            </w:r>
          </w:p>
        </w:tc>
      </w:tr>
      <w:tr w:rsidR="0023296D" w:rsidRPr="0023296D" w:rsidTr="0023296D">
        <w:trPr>
          <w:trHeight w:val="962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44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Б.4.2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4.5</w:t>
            </w:r>
          </w:p>
        </w:tc>
      </w:tr>
      <w:tr w:rsidR="0023296D" w:rsidRPr="0023296D" w:rsidTr="0023296D">
        <w:trPr>
          <w:trHeight w:val="67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Б.4.3</w:t>
            </w:r>
          </w:p>
        </w:tc>
      </w:tr>
      <w:tr w:rsidR="0023296D" w:rsidRPr="0023296D" w:rsidTr="0023296D">
        <w:trPr>
          <w:trHeight w:val="703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Б.4.4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в угольной промышленности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угольных месторождений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Обогащение и брикетирование углей (сланцев)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49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Разработка угольных месторождений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Б.5.3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23296D" w:rsidRPr="0023296D" w:rsidTr="0023296D">
        <w:trPr>
          <w:trHeight w:val="16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Б.6.1</w:t>
            </w:r>
          </w:p>
        </w:tc>
      </w:tr>
      <w:tr w:rsidR="0023296D" w:rsidRPr="0023296D" w:rsidTr="0023296D">
        <w:trPr>
          <w:trHeight w:val="15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Б.6.2</w:t>
            </w:r>
          </w:p>
        </w:tc>
      </w:tr>
      <w:tr w:rsidR="0023296D" w:rsidRPr="0023296D" w:rsidTr="0023296D">
        <w:trPr>
          <w:trHeight w:val="117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Б.6.3</w:t>
            </w:r>
          </w:p>
        </w:tc>
      </w:tr>
      <w:tr w:rsidR="0023296D" w:rsidRPr="0023296D" w:rsidTr="0023296D">
        <w:trPr>
          <w:trHeight w:val="158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Б.6.4</w:t>
            </w:r>
          </w:p>
        </w:tc>
      </w:tr>
      <w:tr w:rsidR="0023296D" w:rsidRPr="0023296D" w:rsidTr="0023296D">
        <w:trPr>
          <w:trHeight w:val="162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Б.6.5</w:t>
            </w:r>
          </w:p>
        </w:tc>
      </w:tr>
      <w:tr w:rsidR="0023296D" w:rsidRPr="0023296D" w:rsidTr="0023296D">
        <w:trPr>
          <w:trHeight w:val="315"/>
        </w:trPr>
        <w:tc>
          <w:tcPr>
            <w:tcW w:w="5000" w:type="pct"/>
            <w:gridSpan w:val="4"/>
            <w:vMerge w:val="restart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на объектах газораспределения и газопотребления</w:t>
            </w:r>
          </w:p>
        </w:tc>
      </w:tr>
      <w:tr w:rsidR="0023296D" w:rsidRPr="0023296D" w:rsidTr="0023296D">
        <w:trPr>
          <w:trHeight w:val="315"/>
        </w:trPr>
        <w:tc>
          <w:tcPr>
            <w:tcW w:w="5000" w:type="pct"/>
            <w:gridSpan w:val="4"/>
            <w:vMerge/>
            <w:vAlign w:val="center"/>
            <w:hideMark/>
          </w:tcPr>
          <w:p w:rsidR="0023296D" w:rsidRPr="0023296D" w:rsidRDefault="0023296D" w:rsidP="0023296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55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Б.7.2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031640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Б.7.3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031640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58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59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автогазозаправочных станций газомоторного топлива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Б.7.4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23296D" w:rsidRPr="0023296D" w:rsidTr="0023296D">
        <w:trPr>
          <w:trHeight w:val="175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котлы (паровые, водогрейные, электрические,а также с органическими и неорганическими теплоносителями)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00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29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85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64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112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65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Эксплуатация опасных производственных объектов, на которых используются электрические (паровые и водогрейные) котлы с давлением более 0,07 МПа и с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температурой нагрева воды более 115 °C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lastRenderedPageBreak/>
              <w:t>Новая область Б.8.1.4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87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Б.8.1.5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Б.8.6.1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Б.8.6.2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Б.8.6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Б.8.5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к подъемным сооружениям</w:t>
            </w:r>
          </w:p>
        </w:tc>
      </w:tr>
      <w:tr w:rsidR="0023296D" w:rsidRPr="0023296D" w:rsidTr="0023296D">
        <w:trPr>
          <w:trHeight w:val="181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75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метрополитенахв метрополитенах, а также изготовление, монтаж и наладка эскалаторов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</w:t>
            </w:r>
          </w:p>
        </w:tc>
      </w:tr>
      <w:tr w:rsidR="0023296D" w:rsidRPr="0023296D" w:rsidTr="0023296D">
        <w:trPr>
          <w:trHeight w:val="12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Б.9.2</w:t>
            </w:r>
          </w:p>
        </w:tc>
      </w:tr>
      <w:tr w:rsidR="0023296D" w:rsidRPr="0023296D" w:rsidTr="0023296D">
        <w:trPr>
          <w:trHeight w:val="9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Б.9.3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 Б.9.4</w:t>
            </w:r>
          </w:p>
        </w:tc>
      </w:tr>
      <w:tr w:rsidR="0023296D" w:rsidRPr="0023296D" w:rsidTr="0023296D">
        <w:trPr>
          <w:trHeight w:val="96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78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Б.9.5</w:t>
            </w:r>
          </w:p>
        </w:tc>
      </w:tr>
      <w:tr w:rsidR="0023296D" w:rsidRPr="0023296D" w:rsidTr="0023296D">
        <w:trPr>
          <w:trHeight w:val="97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79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Б.9.6</w:t>
            </w:r>
          </w:p>
        </w:tc>
      </w:tr>
      <w:tr w:rsidR="0023296D" w:rsidRPr="0023296D" w:rsidTr="0023296D">
        <w:trPr>
          <w:cantSplit/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Б.9.6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Б.9.7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Б.9.7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Б.9.8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Б.9.8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Б.9.9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 xml:space="preserve">Проектирование, строительство,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Б.9.9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Б.9.10</w:t>
            </w:r>
          </w:p>
        </w:tc>
      </w:tr>
      <w:tr w:rsidR="0023296D" w:rsidRPr="0023296D" w:rsidTr="009A59DB">
        <w:trPr>
          <w:trHeight w:val="621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lastRenderedPageBreak/>
              <w:t>Требования промышленной безопасности при транспортировании опасных веществ</w:t>
            </w:r>
          </w:p>
        </w:tc>
      </w:tr>
      <w:tr w:rsidR="0023296D" w:rsidRPr="0023296D" w:rsidTr="009A59DB">
        <w:trPr>
          <w:trHeight w:val="70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Б.10.1</w:t>
            </w:r>
          </w:p>
        </w:tc>
      </w:tr>
      <w:tr w:rsidR="0023296D" w:rsidRPr="0023296D" w:rsidTr="009A59DB">
        <w:trPr>
          <w:trHeight w:val="71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Транспортирование опасных веществ автомобильным транспортом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Б.10.2</w:t>
            </w:r>
          </w:p>
        </w:tc>
      </w:tr>
      <w:tr w:rsidR="0023296D" w:rsidRPr="0023296D" w:rsidTr="009A59DB">
        <w:trPr>
          <w:trHeight w:val="728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 на объектах храненияи переработки растительного сырья</w:t>
            </w:r>
          </w:p>
        </w:tc>
      </w:tr>
      <w:tr w:rsidR="0023296D" w:rsidRPr="0023296D" w:rsidTr="009A59DB">
        <w:trPr>
          <w:trHeight w:val="1818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BC60AA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Б.11.1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</w:t>
            </w:r>
            <w:r w:rsidR="0023296D" w:rsidRPr="0023296D">
              <w:rPr>
                <w:rFonts w:ascii="Times New Roman" w:hAnsi="Times New Roman"/>
                <w:color w:val="000000"/>
                <w:szCs w:val="24"/>
              </w:rPr>
              <w:t xml:space="preserve"> Б.11.3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A972B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Б.11.2</w:t>
            </w:r>
            <w:r w:rsidR="00A972B1">
              <w:rPr>
                <w:rFonts w:ascii="Times New Roman" w:hAnsi="Times New Roman"/>
                <w:color w:val="000000"/>
                <w:szCs w:val="24"/>
              </w:rPr>
              <w:t xml:space="preserve"> и /или  </w:t>
            </w:r>
            <w:r w:rsidRPr="0023296D">
              <w:rPr>
                <w:rFonts w:ascii="Times New Roman" w:hAnsi="Times New Roman"/>
                <w:color w:val="000000"/>
                <w:szCs w:val="24"/>
              </w:rPr>
              <w:t>Б.11.3</w:t>
            </w:r>
          </w:p>
        </w:tc>
      </w:tr>
      <w:tr w:rsidR="0023296D" w:rsidRPr="0023296D" w:rsidTr="009A59DB">
        <w:trPr>
          <w:trHeight w:val="60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промышленной безопасности, относящиеся к взрывным работам</w:t>
            </w:r>
          </w:p>
        </w:tc>
      </w:tr>
      <w:tr w:rsidR="0023296D" w:rsidRPr="0023296D" w:rsidTr="0023296D">
        <w:trPr>
          <w:trHeight w:val="195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88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Б.12.1</w:t>
            </w:r>
          </w:p>
        </w:tc>
      </w:tr>
      <w:tr w:rsidR="0023296D" w:rsidRPr="0023296D" w:rsidTr="0023296D">
        <w:trPr>
          <w:trHeight w:val="735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89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Б.12.2</w:t>
            </w:r>
          </w:p>
        </w:tc>
      </w:tr>
      <w:tr w:rsidR="0023296D" w:rsidRPr="0023296D" w:rsidTr="0023296D">
        <w:trPr>
          <w:trHeight w:val="6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Новая область Б.12.3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color w:val="000000"/>
                <w:szCs w:val="24"/>
              </w:rPr>
              <w:t>отсутствовала</w:t>
            </w:r>
          </w:p>
        </w:tc>
      </w:tr>
      <w:tr w:rsidR="0023296D" w:rsidRPr="0023296D" w:rsidTr="0023296D">
        <w:trPr>
          <w:trHeight w:val="330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безопасности гидротехнических сооружений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промышленности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lastRenderedPageBreak/>
              <w:t>92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энергетики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93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94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В.4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95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Судоходные гидротехнические сооружения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i/>
                <w:iCs/>
                <w:color w:val="000000"/>
                <w:szCs w:val="24"/>
              </w:rPr>
              <w:t>Новая область В.5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A972B1" w:rsidP="0023296D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A972B1">
              <w:rPr>
                <w:rFonts w:ascii="Times New Roman" w:hAnsi="Times New Roman"/>
                <w:color w:val="000000"/>
                <w:szCs w:val="24"/>
              </w:rPr>
              <w:t>В.1</w:t>
            </w:r>
          </w:p>
        </w:tc>
      </w:tr>
      <w:tr w:rsidR="0023296D" w:rsidRPr="0023296D" w:rsidTr="0023296D">
        <w:trPr>
          <w:trHeight w:val="438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к порядку работы в электроустановках потребителей</w:t>
            </w:r>
          </w:p>
        </w:tc>
      </w:tr>
      <w:tr w:rsidR="0023296D" w:rsidRPr="0023296D" w:rsidTr="0023296D">
        <w:trPr>
          <w:trHeight w:val="529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96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электроустановок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Г.1.1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Г.1.1</w:t>
            </w:r>
          </w:p>
        </w:tc>
      </w:tr>
      <w:tr w:rsidR="0023296D" w:rsidRPr="0023296D" w:rsidTr="0023296D">
        <w:trPr>
          <w:trHeight w:val="423"/>
        </w:trPr>
        <w:tc>
          <w:tcPr>
            <w:tcW w:w="5000" w:type="pct"/>
            <w:gridSpan w:val="4"/>
            <w:shd w:val="clear" w:color="000000" w:fill="F7CAAC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Требования к эксплуатации электрических станций и сетей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97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тепловых электрических 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Г.2.1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Г.2.1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  <w:lang w:val="en-US"/>
              </w:rPr>
              <w:t>98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электрических сетей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Г.2.2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Г.2.2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99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гидроэлектростанций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Г.2.3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Г.2.3</w:t>
            </w:r>
          </w:p>
        </w:tc>
      </w:tr>
      <w:tr w:rsidR="0023296D" w:rsidRPr="0023296D" w:rsidTr="0023296D">
        <w:trPr>
          <w:trHeight w:val="330"/>
        </w:trPr>
        <w:tc>
          <w:tcPr>
            <w:tcW w:w="36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Эксплуатация объектов возобновляемых источников энергии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Г.2.4</w:t>
            </w:r>
          </w:p>
        </w:tc>
        <w:tc>
          <w:tcPr>
            <w:tcW w:w="1100" w:type="pct"/>
            <w:shd w:val="clear" w:color="auto" w:fill="auto"/>
            <w:vAlign w:val="center"/>
            <w:hideMark/>
          </w:tcPr>
          <w:p w:rsidR="0023296D" w:rsidRPr="0023296D" w:rsidRDefault="0023296D" w:rsidP="0023296D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3296D">
              <w:rPr>
                <w:rFonts w:ascii="Times New Roman" w:hAnsi="Times New Roman"/>
                <w:color w:val="000000"/>
                <w:szCs w:val="24"/>
              </w:rPr>
              <w:t>Г.2.4</w:t>
            </w:r>
          </w:p>
        </w:tc>
      </w:tr>
    </w:tbl>
    <w:p w:rsidR="0023296D" w:rsidRDefault="0023296D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23296D" w:rsidRDefault="0023296D" w:rsidP="00B919A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85ABB" w:rsidRPr="005C1928" w:rsidRDefault="0023296D" w:rsidP="0023296D">
      <w:pPr>
        <w:shd w:val="clear" w:color="auto" w:fill="FFFFFF"/>
        <w:spacing w:after="160" w:line="276" w:lineRule="auto"/>
        <w:ind w:left="3969" w:right="3968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C85ABB" w:rsidRPr="00C85ABB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sectPr w:rsidR="00C85ABB" w:rsidRPr="005C1928" w:rsidSect="0023296D">
      <w:headerReference w:type="even" r:id="rId9"/>
      <w:headerReference w:type="default" r:id="rId10"/>
      <w:pgSz w:w="11907" w:h="16840"/>
      <w:pgMar w:top="851" w:right="851" w:bottom="851" w:left="1418" w:header="284" w:footer="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B8" w:rsidRDefault="000C1FB8">
      <w:r>
        <w:separator/>
      </w:r>
    </w:p>
  </w:endnote>
  <w:endnote w:type="continuationSeparator" w:id="0">
    <w:p w:rsidR="000C1FB8" w:rsidRDefault="000C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B8" w:rsidRDefault="000C1FB8">
      <w:r>
        <w:separator/>
      </w:r>
    </w:p>
  </w:footnote>
  <w:footnote w:type="continuationSeparator" w:id="0">
    <w:p w:rsidR="000C1FB8" w:rsidRDefault="000C1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B56" w:rsidRDefault="00124B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24B56" w:rsidRDefault="00124B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635866433"/>
      <w:docPartObj>
        <w:docPartGallery w:val="Page Numbers (Top of Page)"/>
        <w:docPartUnique/>
      </w:docPartObj>
    </w:sdtPr>
    <w:sdtEndPr/>
    <w:sdtContent>
      <w:p w:rsidR="00124B56" w:rsidRPr="005A4B5E" w:rsidRDefault="00124B56">
        <w:pPr>
          <w:pStyle w:val="a5"/>
          <w:jc w:val="center"/>
          <w:rPr>
            <w:rFonts w:ascii="Times New Roman" w:hAnsi="Times New Roman"/>
          </w:rPr>
        </w:pPr>
        <w:r w:rsidRPr="005A4B5E">
          <w:rPr>
            <w:rFonts w:ascii="Times New Roman" w:hAnsi="Times New Roman"/>
          </w:rPr>
          <w:fldChar w:fldCharType="begin"/>
        </w:r>
        <w:r w:rsidRPr="005A4B5E">
          <w:rPr>
            <w:rFonts w:ascii="Times New Roman" w:hAnsi="Times New Roman"/>
          </w:rPr>
          <w:instrText>PAGE   \* MERGEFORMAT</w:instrText>
        </w:r>
        <w:r w:rsidRPr="005A4B5E">
          <w:rPr>
            <w:rFonts w:ascii="Times New Roman" w:hAnsi="Times New Roman"/>
          </w:rPr>
          <w:fldChar w:fldCharType="separate"/>
        </w:r>
        <w:r w:rsidR="000065E9">
          <w:rPr>
            <w:rFonts w:ascii="Times New Roman" w:hAnsi="Times New Roman"/>
            <w:noProof/>
          </w:rPr>
          <w:t>10</w:t>
        </w:r>
        <w:r w:rsidRPr="005A4B5E">
          <w:rPr>
            <w:rFonts w:ascii="Times New Roman" w:hAnsi="Times New Roman"/>
          </w:rPr>
          <w:fldChar w:fldCharType="end"/>
        </w:r>
      </w:p>
    </w:sdtContent>
  </w:sdt>
  <w:p w:rsidR="00124B56" w:rsidRDefault="00124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772"/>
    <w:multiLevelType w:val="hybridMultilevel"/>
    <w:tmpl w:val="242E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4C33"/>
    <w:multiLevelType w:val="hybridMultilevel"/>
    <w:tmpl w:val="8DDE18B2"/>
    <w:lvl w:ilvl="0" w:tplc="C8E6DA9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26577B9"/>
    <w:multiLevelType w:val="hybridMultilevel"/>
    <w:tmpl w:val="B8B4639E"/>
    <w:lvl w:ilvl="0" w:tplc="C282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E5EF7"/>
    <w:multiLevelType w:val="hybridMultilevel"/>
    <w:tmpl w:val="AFA4B7A2"/>
    <w:lvl w:ilvl="0" w:tplc="3912D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47741D"/>
    <w:multiLevelType w:val="hybridMultilevel"/>
    <w:tmpl w:val="A288C3F0"/>
    <w:lvl w:ilvl="0" w:tplc="FAC05C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D6EC3"/>
    <w:multiLevelType w:val="hybridMultilevel"/>
    <w:tmpl w:val="25C43004"/>
    <w:lvl w:ilvl="0" w:tplc="ECAA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0F59E3"/>
    <w:multiLevelType w:val="hybridMultilevel"/>
    <w:tmpl w:val="BD76F8B0"/>
    <w:lvl w:ilvl="0" w:tplc="6D443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065E9"/>
    <w:rsid w:val="00010E4F"/>
    <w:rsid w:val="00023CB9"/>
    <w:rsid w:val="00031640"/>
    <w:rsid w:val="00032AE1"/>
    <w:rsid w:val="0004674C"/>
    <w:rsid w:val="00047E01"/>
    <w:rsid w:val="0005390F"/>
    <w:rsid w:val="00061DAF"/>
    <w:rsid w:val="000733B9"/>
    <w:rsid w:val="0007613A"/>
    <w:rsid w:val="00082083"/>
    <w:rsid w:val="0009306E"/>
    <w:rsid w:val="0009698A"/>
    <w:rsid w:val="000A0A4D"/>
    <w:rsid w:val="000A3502"/>
    <w:rsid w:val="000B330A"/>
    <w:rsid w:val="000C1FB8"/>
    <w:rsid w:val="000C5150"/>
    <w:rsid w:val="000E203A"/>
    <w:rsid w:val="000F00E4"/>
    <w:rsid w:val="001002AF"/>
    <w:rsid w:val="001172EE"/>
    <w:rsid w:val="00124B56"/>
    <w:rsid w:val="00126901"/>
    <w:rsid w:val="001304EA"/>
    <w:rsid w:val="0014348B"/>
    <w:rsid w:val="0014544F"/>
    <w:rsid w:val="0015166E"/>
    <w:rsid w:val="00152143"/>
    <w:rsid w:val="0016268D"/>
    <w:rsid w:val="00165AD2"/>
    <w:rsid w:val="00166ACE"/>
    <w:rsid w:val="001673BF"/>
    <w:rsid w:val="0017534A"/>
    <w:rsid w:val="001764BB"/>
    <w:rsid w:val="00185BE8"/>
    <w:rsid w:val="00192944"/>
    <w:rsid w:val="00194CC6"/>
    <w:rsid w:val="001953C9"/>
    <w:rsid w:val="001A10C6"/>
    <w:rsid w:val="001A2A33"/>
    <w:rsid w:val="001A38FA"/>
    <w:rsid w:val="001A66BB"/>
    <w:rsid w:val="001C7B48"/>
    <w:rsid w:val="001D527A"/>
    <w:rsid w:val="001F1712"/>
    <w:rsid w:val="0021208E"/>
    <w:rsid w:val="00221012"/>
    <w:rsid w:val="002260AA"/>
    <w:rsid w:val="0023296D"/>
    <w:rsid w:val="00233858"/>
    <w:rsid w:val="00233CBA"/>
    <w:rsid w:val="00235D48"/>
    <w:rsid w:val="00235D50"/>
    <w:rsid w:val="00240CC6"/>
    <w:rsid w:val="00246F09"/>
    <w:rsid w:val="0025031A"/>
    <w:rsid w:val="00251A99"/>
    <w:rsid w:val="00271F42"/>
    <w:rsid w:val="00273A67"/>
    <w:rsid w:val="0027471F"/>
    <w:rsid w:val="002831A8"/>
    <w:rsid w:val="00292558"/>
    <w:rsid w:val="002973AD"/>
    <w:rsid w:val="002A2C87"/>
    <w:rsid w:val="002B2368"/>
    <w:rsid w:val="002B3616"/>
    <w:rsid w:val="002B5BC0"/>
    <w:rsid w:val="002E2120"/>
    <w:rsid w:val="002E54D1"/>
    <w:rsid w:val="002F62B8"/>
    <w:rsid w:val="002F6AEC"/>
    <w:rsid w:val="00302999"/>
    <w:rsid w:val="00302E99"/>
    <w:rsid w:val="003107BA"/>
    <w:rsid w:val="003234ED"/>
    <w:rsid w:val="00326E8E"/>
    <w:rsid w:val="00330136"/>
    <w:rsid w:val="00331783"/>
    <w:rsid w:val="003329F6"/>
    <w:rsid w:val="003338EB"/>
    <w:rsid w:val="00346313"/>
    <w:rsid w:val="00354DA9"/>
    <w:rsid w:val="003558EE"/>
    <w:rsid w:val="00362196"/>
    <w:rsid w:val="0037492B"/>
    <w:rsid w:val="00380829"/>
    <w:rsid w:val="00383743"/>
    <w:rsid w:val="00384631"/>
    <w:rsid w:val="0039061A"/>
    <w:rsid w:val="00391077"/>
    <w:rsid w:val="0039223C"/>
    <w:rsid w:val="00392A6B"/>
    <w:rsid w:val="00396083"/>
    <w:rsid w:val="003A02EE"/>
    <w:rsid w:val="003A0C4D"/>
    <w:rsid w:val="003A331F"/>
    <w:rsid w:val="003A5070"/>
    <w:rsid w:val="003A75E4"/>
    <w:rsid w:val="003B5641"/>
    <w:rsid w:val="003C388D"/>
    <w:rsid w:val="003C455C"/>
    <w:rsid w:val="003D07E8"/>
    <w:rsid w:val="003D0AD8"/>
    <w:rsid w:val="003D1F16"/>
    <w:rsid w:val="003D25AC"/>
    <w:rsid w:val="003D4C71"/>
    <w:rsid w:val="003D509D"/>
    <w:rsid w:val="003D7F05"/>
    <w:rsid w:val="003E13FB"/>
    <w:rsid w:val="003E1830"/>
    <w:rsid w:val="004036AC"/>
    <w:rsid w:val="0040562B"/>
    <w:rsid w:val="004105E8"/>
    <w:rsid w:val="004122DD"/>
    <w:rsid w:val="00420658"/>
    <w:rsid w:val="00425F19"/>
    <w:rsid w:val="00435F30"/>
    <w:rsid w:val="004366AB"/>
    <w:rsid w:val="0043758E"/>
    <w:rsid w:val="0045089C"/>
    <w:rsid w:val="0045161D"/>
    <w:rsid w:val="00451C4F"/>
    <w:rsid w:val="0045351D"/>
    <w:rsid w:val="00456AD9"/>
    <w:rsid w:val="00456B6D"/>
    <w:rsid w:val="00457C8B"/>
    <w:rsid w:val="004636D1"/>
    <w:rsid w:val="004857CF"/>
    <w:rsid w:val="00495D6B"/>
    <w:rsid w:val="004B5AAA"/>
    <w:rsid w:val="004D3E53"/>
    <w:rsid w:val="004D43FD"/>
    <w:rsid w:val="004E0230"/>
    <w:rsid w:val="004E18DD"/>
    <w:rsid w:val="004E233D"/>
    <w:rsid w:val="004E7604"/>
    <w:rsid w:val="004F2E27"/>
    <w:rsid w:val="00504DB4"/>
    <w:rsid w:val="005138CB"/>
    <w:rsid w:val="0051490D"/>
    <w:rsid w:val="00530930"/>
    <w:rsid w:val="005315E6"/>
    <w:rsid w:val="00533450"/>
    <w:rsid w:val="00537624"/>
    <w:rsid w:val="00546EAC"/>
    <w:rsid w:val="0056422D"/>
    <w:rsid w:val="00571713"/>
    <w:rsid w:val="00576DE4"/>
    <w:rsid w:val="0059600A"/>
    <w:rsid w:val="005960DD"/>
    <w:rsid w:val="005A4B5E"/>
    <w:rsid w:val="005B4868"/>
    <w:rsid w:val="005C1928"/>
    <w:rsid w:val="005C2715"/>
    <w:rsid w:val="005D6C45"/>
    <w:rsid w:val="005F01B7"/>
    <w:rsid w:val="005F0875"/>
    <w:rsid w:val="005F2CEB"/>
    <w:rsid w:val="005F2FF2"/>
    <w:rsid w:val="005F4A40"/>
    <w:rsid w:val="005F57C3"/>
    <w:rsid w:val="005F711A"/>
    <w:rsid w:val="00605395"/>
    <w:rsid w:val="00616AA8"/>
    <w:rsid w:val="00621239"/>
    <w:rsid w:val="0062485C"/>
    <w:rsid w:val="00627772"/>
    <w:rsid w:val="00635A6C"/>
    <w:rsid w:val="00641656"/>
    <w:rsid w:val="00655DC4"/>
    <w:rsid w:val="00682522"/>
    <w:rsid w:val="00682A45"/>
    <w:rsid w:val="006843D5"/>
    <w:rsid w:val="00694067"/>
    <w:rsid w:val="006A3C15"/>
    <w:rsid w:val="006B22B7"/>
    <w:rsid w:val="006B2E4F"/>
    <w:rsid w:val="006B6406"/>
    <w:rsid w:val="006C3B33"/>
    <w:rsid w:val="006C4CEC"/>
    <w:rsid w:val="006D65BC"/>
    <w:rsid w:val="006D7640"/>
    <w:rsid w:val="006E5D31"/>
    <w:rsid w:val="006F17D2"/>
    <w:rsid w:val="006F7049"/>
    <w:rsid w:val="00701000"/>
    <w:rsid w:val="007052F7"/>
    <w:rsid w:val="00706899"/>
    <w:rsid w:val="007120EE"/>
    <w:rsid w:val="00726A60"/>
    <w:rsid w:val="00744AC1"/>
    <w:rsid w:val="007453D6"/>
    <w:rsid w:val="00750B9C"/>
    <w:rsid w:val="0075124F"/>
    <w:rsid w:val="00761A11"/>
    <w:rsid w:val="0077588C"/>
    <w:rsid w:val="00776111"/>
    <w:rsid w:val="007771C7"/>
    <w:rsid w:val="00782B27"/>
    <w:rsid w:val="00796865"/>
    <w:rsid w:val="007A2072"/>
    <w:rsid w:val="007A55B4"/>
    <w:rsid w:val="007B01E0"/>
    <w:rsid w:val="007C5642"/>
    <w:rsid w:val="007D69AB"/>
    <w:rsid w:val="007D727F"/>
    <w:rsid w:val="007F3DA8"/>
    <w:rsid w:val="007F4B40"/>
    <w:rsid w:val="00804010"/>
    <w:rsid w:val="00806CBE"/>
    <w:rsid w:val="008129DF"/>
    <w:rsid w:val="00814EA3"/>
    <w:rsid w:val="00816F68"/>
    <w:rsid w:val="00827A27"/>
    <w:rsid w:val="00832E9F"/>
    <w:rsid w:val="00834AA6"/>
    <w:rsid w:val="00842892"/>
    <w:rsid w:val="008511E5"/>
    <w:rsid w:val="00852AF2"/>
    <w:rsid w:val="00857826"/>
    <w:rsid w:val="00863017"/>
    <w:rsid w:val="00867F18"/>
    <w:rsid w:val="00887E07"/>
    <w:rsid w:val="00892613"/>
    <w:rsid w:val="008B6CAF"/>
    <w:rsid w:val="008C0F5B"/>
    <w:rsid w:val="008C250E"/>
    <w:rsid w:val="008C6EBD"/>
    <w:rsid w:val="008D7B8E"/>
    <w:rsid w:val="008F0E54"/>
    <w:rsid w:val="008F4F84"/>
    <w:rsid w:val="008F7626"/>
    <w:rsid w:val="009021CE"/>
    <w:rsid w:val="00904D09"/>
    <w:rsid w:val="00910482"/>
    <w:rsid w:val="00917158"/>
    <w:rsid w:val="0092501C"/>
    <w:rsid w:val="00930632"/>
    <w:rsid w:val="0093295A"/>
    <w:rsid w:val="0093321D"/>
    <w:rsid w:val="0094592C"/>
    <w:rsid w:val="00950B10"/>
    <w:rsid w:val="0097380D"/>
    <w:rsid w:val="00976350"/>
    <w:rsid w:val="00984C57"/>
    <w:rsid w:val="009851FD"/>
    <w:rsid w:val="00991011"/>
    <w:rsid w:val="009A59DB"/>
    <w:rsid w:val="009E0ADB"/>
    <w:rsid w:val="009E6B96"/>
    <w:rsid w:val="00A04F65"/>
    <w:rsid w:val="00A210FD"/>
    <w:rsid w:val="00A347C7"/>
    <w:rsid w:val="00A3784F"/>
    <w:rsid w:val="00A40935"/>
    <w:rsid w:val="00A4365A"/>
    <w:rsid w:val="00A43FAB"/>
    <w:rsid w:val="00A44AD7"/>
    <w:rsid w:val="00A565DA"/>
    <w:rsid w:val="00A56AE6"/>
    <w:rsid w:val="00A67118"/>
    <w:rsid w:val="00A74896"/>
    <w:rsid w:val="00A74915"/>
    <w:rsid w:val="00A8425C"/>
    <w:rsid w:val="00A94167"/>
    <w:rsid w:val="00A972B1"/>
    <w:rsid w:val="00A9798B"/>
    <w:rsid w:val="00AA1B47"/>
    <w:rsid w:val="00AA5CE7"/>
    <w:rsid w:val="00AB4C53"/>
    <w:rsid w:val="00AD592F"/>
    <w:rsid w:val="00AF58A7"/>
    <w:rsid w:val="00B02DEF"/>
    <w:rsid w:val="00B053C5"/>
    <w:rsid w:val="00B26481"/>
    <w:rsid w:val="00B30007"/>
    <w:rsid w:val="00B367A9"/>
    <w:rsid w:val="00B65191"/>
    <w:rsid w:val="00B67B3C"/>
    <w:rsid w:val="00B82270"/>
    <w:rsid w:val="00B86E57"/>
    <w:rsid w:val="00B87171"/>
    <w:rsid w:val="00B919A6"/>
    <w:rsid w:val="00B96B6B"/>
    <w:rsid w:val="00BA4B14"/>
    <w:rsid w:val="00BA64AA"/>
    <w:rsid w:val="00BB5A4C"/>
    <w:rsid w:val="00BB78FD"/>
    <w:rsid w:val="00BC60AA"/>
    <w:rsid w:val="00BE17CA"/>
    <w:rsid w:val="00BE749C"/>
    <w:rsid w:val="00BF6325"/>
    <w:rsid w:val="00C11060"/>
    <w:rsid w:val="00C20D73"/>
    <w:rsid w:val="00C258E8"/>
    <w:rsid w:val="00C336FF"/>
    <w:rsid w:val="00C40157"/>
    <w:rsid w:val="00C46B4B"/>
    <w:rsid w:val="00C60BB4"/>
    <w:rsid w:val="00C61997"/>
    <w:rsid w:val="00C80056"/>
    <w:rsid w:val="00C8363C"/>
    <w:rsid w:val="00C85ABB"/>
    <w:rsid w:val="00C924A9"/>
    <w:rsid w:val="00CA72ED"/>
    <w:rsid w:val="00CC18BF"/>
    <w:rsid w:val="00CC55DE"/>
    <w:rsid w:val="00CD56C6"/>
    <w:rsid w:val="00CD5DDB"/>
    <w:rsid w:val="00CE0A74"/>
    <w:rsid w:val="00CE6D0E"/>
    <w:rsid w:val="00CF66E6"/>
    <w:rsid w:val="00CF67DA"/>
    <w:rsid w:val="00D22DE3"/>
    <w:rsid w:val="00D3580C"/>
    <w:rsid w:val="00D37881"/>
    <w:rsid w:val="00D543CA"/>
    <w:rsid w:val="00D70A26"/>
    <w:rsid w:val="00D86198"/>
    <w:rsid w:val="00D91388"/>
    <w:rsid w:val="00DA46C9"/>
    <w:rsid w:val="00DB6019"/>
    <w:rsid w:val="00DC4213"/>
    <w:rsid w:val="00DC4DDF"/>
    <w:rsid w:val="00DF4049"/>
    <w:rsid w:val="00DF5C48"/>
    <w:rsid w:val="00DF63FF"/>
    <w:rsid w:val="00E12270"/>
    <w:rsid w:val="00E1269C"/>
    <w:rsid w:val="00E16316"/>
    <w:rsid w:val="00E2009F"/>
    <w:rsid w:val="00E25841"/>
    <w:rsid w:val="00E32865"/>
    <w:rsid w:val="00E4115F"/>
    <w:rsid w:val="00E50B0F"/>
    <w:rsid w:val="00E705AF"/>
    <w:rsid w:val="00E72A83"/>
    <w:rsid w:val="00E7404D"/>
    <w:rsid w:val="00E7462F"/>
    <w:rsid w:val="00E7580B"/>
    <w:rsid w:val="00E8368D"/>
    <w:rsid w:val="00E8508A"/>
    <w:rsid w:val="00E95E48"/>
    <w:rsid w:val="00EB3BAE"/>
    <w:rsid w:val="00EB54A0"/>
    <w:rsid w:val="00EB7584"/>
    <w:rsid w:val="00EC3FAE"/>
    <w:rsid w:val="00EC7DC9"/>
    <w:rsid w:val="00ED3F10"/>
    <w:rsid w:val="00ED6E50"/>
    <w:rsid w:val="00EE1D9A"/>
    <w:rsid w:val="00EF0F21"/>
    <w:rsid w:val="00EF5B34"/>
    <w:rsid w:val="00F062DE"/>
    <w:rsid w:val="00F2020D"/>
    <w:rsid w:val="00F2174B"/>
    <w:rsid w:val="00F33292"/>
    <w:rsid w:val="00F36800"/>
    <w:rsid w:val="00F423F4"/>
    <w:rsid w:val="00F4570C"/>
    <w:rsid w:val="00F53EC7"/>
    <w:rsid w:val="00F551D7"/>
    <w:rsid w:val="00F60763"/>
    <w:rsid w:val="00F61529"/>
    <w:rsid w:val="00F63FDA"/>
    <w:rsid w:val="00F76745"/>
    <w:rsid w:val="00F85A9A"/>
    <w:rsid w:val="00F93888"/>
    <w:rsid w:val="00F968A7"/>
    <w:rsid w:val="00FA061E"/>
    <w:rsid w:val="00FA5061"/>
    <w:rsid w:val="00FB13DC"/>
    <w:rsid w:val="00FC7C98"/>
    <w:rsid w:val="00FE229D"/>
    <w:rsid w:val="00FF3BA7"/>
    <w:rsid w:val="00FF5206"/>
    <w:rsid w:val="00FF61F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38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customStyle="1" w:styleId="ConsPlusNonformat">
    <w:name w:val="ConsPlusNonformat"/>
    <w:uiPriority w:val="99"/>
    <w:rsid w:val="00E41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1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E411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4115F"/>
    <w:rPr>
      <w:b/>
      <w:color w:val="000000"/>
      <w:sz w:val="36"/>
    </w:rPr>
  </w:style>
  <w:style w:type="character" w:styleId="af0">
    <w:name w:val="annotation reference"/>
    <w:rsid w:val="00E4115F"/>
    <w:rPr>
      <w:sz w:val="16"/>
      <w:szCs w:val="16"/>
    </w:rPr>
  </w:style>
  <w:style w:type="paragraph" w:styleId="af1">
    <w:name w:val="annotation text"/>
    <w:basedOn w:val="a"/>
    <w:link w:val="af2"/>
    <w:rsid w:val="00E4115F"/>
    <w:rPr>
      <w:sz w:val="20"/>
    </w:rPr>
  </w:style>
  <w:style w:type="character" w:customStyle="1" w:styleId="af2">
    <w:name w:val="Текст примечания Знак"/>
    <w:basedOn w:val="a0"/>
    <w:link w:val="af1"/>
    <w:rsid w:val="00E4115F"/>
    <w:rPr>
      <w:rFonts w:ascii="Arial" w:hAnsi="Arial"/>
    </w:rPr>
  </w:style>
  <w:style w:type="character" w:customStyle="1" w:styleId="ad">
    <w:name w:val="Текст выноски Знак"/>
    <w:link w:val="ac"/>
    <w:uiPriority w:val="99"/>
    <w:semiHidden/>
    <w:rsid w:val="00E4115F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unhideWhenUsed/>
    <w:rsid w:val="00E4115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rsid w:val="00E4115F"/>
    <w:rPr>
      <w:rFonts w:ascii="Calibri" w:eastAsia="Calibri" w:hAnsi="Calibri"/>
      <w:b/>
      <w:bCs/>
      <w:lang w:eastAsia="en-US"/>
    </w:rPr>
  </w:style>
  <w:style w:type="character" w:customStyle="1" w:styleId="a6">
    <w:name w:val="Верхний колонтитул Знак"/>
    <w:link w:val="a5"/>
    <w:uiPriority w:val="99"/>
    <w:rsid w:val="00E4115F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E4115F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E4115F"/>
    <w:rPr>
      <w:b/>
      <w:color w:val="000000"/>
      <w:sz w:val="22"/>
    </w:rPr>
  </w:style>
  <w:style w:type="paragraph" w:customStyle="1" w:styleId="ConsPlusNormal">
    <w:name w:val="ConsPlusNormal"/>
    <w:rsid w:val="004F2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uiPriority w:val="22"/>
    <w:qFormat/>
    <w:rsid w:val="00E1227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88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38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customStyle="1" w:styleId="ConsPlusNonformat">
    <w:name w:val="ConsPlusNonformat"/>
    <w:uiPriority w:val="99"/>
    <w:rsid w:val="00E411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1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E411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4115F"/>
    <w:rPr>
      <w:b/>
      <w:color w:val="000000"/>
      <w:sz w:val="36"/>
    </w:rPr>
  </w:style>
  <w:style w:type="character" w:styleId="af0">
    <w:name w:val="annotation reference"/>
    <w:rsid w:val="00E4115F"/>
    <w:rPr>
      <w:sz w:val="16"/>
      <w:szCs w:val="16"/>
    </w:rPr>
  </w:style>
  <w:style w:type="paragraph" w:styleId="af1">
    <w:name w:val="annotation text"/>
    <w:basedOn w:val="a"/>
    <w:link w:val="af2"/>
    <w:rsid w:val="00E4115F"/>
    <w:rPr>
      <w:sz w:val="20"/>
    </w:rPr>
  </w:style>
  <w:style w:type="character" w:customStyle="1" w:styleId="af2">
    <w:name w:val="Текст примечания Знак"/>
    <w:basedOn w:val="a0"/>
    <w:link w:val="af1"/>
    <w:rsid w:val="00E4115F"/>
    <w:rPr>
      <w:rFonts w:ascii="Arial" w:hAnsi="Arial"/>
    </w:rPr>
  </w:style>
  <w:style w:type="character" w:customStyle="1" w:styleId="ad">
    <w:name w:val="Текст выноски Знак"/>
    <w:link w:val="ac"/>
    <w:uiPriority w:val="99"/>
    <w:semiHidden/>
    <w:rsid w:val="00E4115F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link w:val="af4"/>
    <w:uiPriority w:val="99"/>
    <w:unhideWhenUsed/>
    <w:rsid w:val="00E4115F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rsid w:val="00E4115F"/>
    <w:rPr>
      <w:rFonts w:ascii="Calibri" w:eastAsia="Calibri" w:hAnsi="Calibri"/>
      <w:b/>
      <w:bCs/>
      <w:lang w:eastAsia="en-US"/>
    </w:rPr>
  </w:style>
  <w:style w:type="character" w:customStyle="1" w:styleId="a6">
    <w:name w:val="Верхний колонтитул Знак"/>
    <w:link w:val="a5"/>
    <w:uiPriority w:val="99"/>
    <w:rsid w:val="00E4115F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E4115F"/>
    <w:rPr>
      <w:rFonts w:ascii="Arial" w:hAnsi="Arial"/>
      <w:sz w:val="24"/>
    </w:rPr>
  </w:style>
  <w:style w:type="character" w:customStyle="1" w:styleId="20">
    <w:name w:val="Заголовок 2 Знак"/>
    <w:link w:val="2"/>
    <w:uiPriority w:val="9"/>
    <w:rsid w:val="00E4115F"/>
    <w:rPr>
      <w:b/>
      <w:color w:val="000000"/>
      <w:sz w:val="22"/>
    </w:rPr>
  </w:style>
  <w:style w:type="paragraph" w:customStyle="1" w:styleId="ConsPlusNormal">
    <w:name w:val="ConsPlusNormal"/>
    <w:rsid w:val="004F2E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Strong"/>
    <w:uiPriority w:val="22"/>
    <w:qFormat/>
    <w:rsid w:val="00E12270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C388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289B-51E2-475F-95C0-D3824B61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14278</CharactersWithSpaces>
  <SharedDoc>false</SharedDoc>
  <HLinks>
    <vt:vector size="6" baseType="variant"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consultantplus://offline/ref=92BC8CE22BC17A7D7DD9421E38E4875BCCDF17AA8B401049E31377C8B6D430906F7141A9A680DF06jCE9F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Гусева Алина Борисовна</cp:lastModifiedBy>
  <cp:revision>2</cp:revision>
  <cp:lastPrinted>2020-07-17T13:04:00Z</cp:lastPrinted>
  <dcterms:created xsi:type="dcterms:W3CDTF">2024-08-26T02:00:00Z</dcterms:created>
  <dcterms:modified xsi:type="dcterms:W3CDTF">2024-08-26T02:00:00Z</dcterms:modified>
</cp:coreProperties>
</file>